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医疗设备基本要求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822"/>
        <w:gridCol w:w="1169"/>
        <w:gridCol w:w="4961"/>
        <w:gridCol w:w="7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6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序号</w:t>
            </w:r>
          </w:p>
        </w:tc>
        <w:tc>
          <w:tcPr>
            <w:tcW w:w="82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设备名称</w:t>
            </w:r>
          </w:p>
        </w:tc>
        <w:tc>
          <w:tcPr>
            <w:tcW w:w="116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主要</w:t>
            </w:r>
            <w:r>
              <w:rPr>
                <w:rFonts w:asciiTheme="minorEastAsia" w:hAnsiTheme="minorEastAsia" w:eastAsiaTheme="minorEastAsia"/>
                <w:sz w:val="24"/>
                <w:szCs w:val="28"/>
              </w:rPr>
              <w:t>功能</w:t>
            </w: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要求</w:t>
            </w:r>
          </w:p>
        </w:tc>
        <w:tc>
          <w:tcPr>
            <w:tcW w:w="496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主要参数要求</w:t>
            </w:r>
          </w:p>
        </w:tc>
        <w:tc>
          <w:tcPr>
            <w:tcW w:w="78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8"/>
              </w:rPr>
              <w:t>需求数量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1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jc w:val="center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</w:rPr>
              <w:t>全自动生化免疫流水线系统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全自动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样本处理系统；</w:t>
            </w:r>
          </w:p>
          <w:p>
            <w:pPr>
              <w:numPr>
                <w:ilvl w:val="0"/>
                <w:numId w:val="0"/>
              </w:numP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样本前处理系统；</w:t>
            </w:r>
          </w:p>
          <w:p>
            <w:pPr>
              <w:numPr>
                <w:ilvl w:val="0"/>
                <w:numId w:val="0"/>
              </w:numPr>
              <w:rPr>
                <w:rFonts w:hint="default" w:cs="宋体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流水线支持系统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val="en-US" w:eastAsia="zh-CN"/>
              </w:rPr>
              <w:t>分析仪接口模块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）；</w:t>
            </w:r>
          </w:p>
          <w:p>
            <w:pPr>
              <w:numPr>
                <w:ilvl w:val="0"/>
                <w:numId w:val="0"/>
              </w:num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.信息管理系统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 xml:space="preserve"> </w:t>
            </w:r>
            <w:r>
              <w:rPr>
                <w:rFonts w:cs="宋体" w:asciiTheme="minorEastAsia" w:hAnsiTheme="minorEastAsia" w:eastAsiaTheme="minorEastAsia"/>
                <w:sz w:val="18"/>
                <w:szCs w:val="18"/>
              </w:rPr>
              <w:t xml:space="preserve"> </w:t>
            </w:r>
          </w:p>
          <w:p>
            <w:pPr>
              <w:rPr>
                <w:rFonts w:cs="宋体"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sz w:val="18"/>
                <w:szCs w:val="18"/>
              </w:rPr>
              <w:t>样本分析检测系统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hint="default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1. 全自动样本处理系统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全自动样品处理系统须包括进出样模块、离心模块、去盖模块、分析仪连接端口、轨道传输系统以及数据信息管理系统。所有功能模块均由轨道连接实现全程自动化，并由数据信息管理系统进行统一管理和操作。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样本前处理系统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2.1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进/出样模块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2.1.1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处理能力≥900 管/小时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2.2.离心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模块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2.2.1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离心模块速度≥500 管/小时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2.3.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去盖模块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 xml:space="preserve"> </w:t>
            </w:r>
          </w:p>
          <w:p>
            <w:pPr>
              <w:spacing w:line="240" w:lineRule="auto"/>
              <w:rPr>
                <w:rFonts w:hint="eastAsia" w:eastAsia="宋体" w:cs="宋体" w:asciiTheme="minorEastAsia" w:hAnsi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2.3.1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去盖模块处理速度≥900 管/小时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3.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流水线支持系统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3.1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分析仪接口模块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3.1.1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生化分析仪和化学发光分析仪支持单台直连在轨吸样， 也可以支持多台联机接入流水线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4.</w:t>
            </w:r>
            <w:r>
              <w:rPr>
                <w:rFonts w:hint="eastAsia" w:cs="宋体" w:asciiTheme="minorEastAsia" w:hAnsiTheme="minorEastAsia" w:eastAsiaTheme="minorEastAsia"/>
                <w:b/>
                <w:bCs w:val="0"/>
                <w:sz w:val="18"/>
                <w:szCs w:val="18"/>
              </w:rPr>
              <w:t>信息管理系统</w:t>
            </w:r>
          </w:p>
          <w:p>
            <w:pPr>
              <w:spacing w:line="240" w:lineRule="auto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4.1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系统具备中文界面和样本数据信息管理系统(含相关服务器硬件)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能够与LIS系统进行友好连接。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  <w:lang w:val="en-US" w:eastAsia="zh-CN"/>
              </w:rPr>
              <w:t>5.</w:t>
            </w:r>
            <w:r>
              <w:rPr>
                <w:rFonts w:hint="eastAsia" w:cs="宋体" w:asciiTheme="minorEastAsia" w:hAnsiTheme="minorEastAsia" w:eastAsiaTheme="minorEastAsia"/>
                <w:b/>
                <w:bCs/>
                <w:sz w:val="18"/>
                <w:szCs w:val="18"/>
              </w:rPr>
              <w:t>样本分析检测系统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5.1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全自动化学发光免疫分析仪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5.1.1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测试速度≥600测试/小时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  <w:lang w:val="en-US" w:eastAsia="zh-CN"/>
              </w:rPr>
              <w:t>5.2</w:t>
            </w:r>
            <w:r>
              <w:rPr>
                <w:rFonts w:hint="eastAsia" w:ascii="宋体" w:hAnsi="宋体" w:eastAsia="宋体" w:cs="宋体"/>
                <w:b/>
                <w:bCs w:val="0"/>
                <w:sz w:val="18"/>
                <w:szCs w:val="18"/>
              </w:rPr>
              <w:t>全自动生化分析仪</w:t>
            </w:r>
          </w:p>
          <w:p>
            <w:pPr>
              <w:spacing w:line="240" w:lineRule="auto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5.2.1 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生化测速≥3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00测试/小时，电解质模块测试速度≥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</w:rPr>
              <w:t>00测试/小时</w:t>
            </w: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eastAsia="zh-CN"/>
              </w:rPr>
              <w:t>；</w:t>
            </w:r>
          </w:p>
          <w:p>
            <w:pPr>
              <w:rPr>
                <w:rFonts w:cs="宋体" w:asciiTheme="minorEastAsia" w:hAnsiTheme="minorEastAsia" w:eastAsiaTheme="minorEastAsia"/>
                <w:b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1套</w:t>
            </w:r>
          </w:p>
        </w:tc>
      </w:tr>
    </w:tbl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p>
      <w:pPr>
        <w:ind w:right="560"/>
        <w:rPr>
          <w:rFonts w:asciiTheme="minorEastAsia" w:hAnsiTheme="minorEastAsia" w:eastAsia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Y3OTYyZmRhMzFmYzZlMGJiNDI4Mjc2NWQ5NWY5YmQifQ=="/>
  </w:docVars>
  <w:rsids>
    <w:rsidRoot w:val="00D05850"/>
    <w:rsid w:val="00022C0D"/>
    <w:rsid w:val="000F4503"/>
    <w:rsid w:val="0019566C"/>
    <w:rsid w:val="001E01A5"/>
    <w:rsid w:val="004A3271"/>
    <w:rsid w:val="004E08FF"/>
    <w:rsid w:val="005530B8"/>
    <w:rsid w:val="005F0A11"/>
    <w:rsid w:val="00697741"/>
    <w:rsid w:val="00794053"/>
    <w:rsid w:val="008C445B"/>
    <w:rsid w:val="0093780F"/>
    <w:rsid w:val="00984ACE"/>
    <w:rsid w:val="009C4971"/>
    <w:rsid w:val="00BA52F5"/>
    <w:rsid w:val="00BC483E"/>
    <w:rsid w:val="00D05850"/>
    <w:rsid w:val="00E74AD0"/>
    <w:rsid w:val="00EA1EFE"/>
    <w:rsid w:val="0A697420"/>
    <w:rsid w:val="0C7D31D9"/>
    <w:rsid w:val="0CCF38FF"/>
    <w:rsid w:val="188E24F8"/>
    <w:rsid w:val="1DF5462D"/>
    <w:rsid w:val="1E9062B3"/>
    <w:rsid w:val="265D36CA"/>
    <w:rsid w:val="2E2760CC"/>
    <w:rsid w:val="45521829"/>
    <w:rsid w:val="4569143D"/>
    <w:rsid w:val="49A846F8"/>
    <w:rsid w:val="4F56384B"/>
    <w:rsid w:val="53B90038"/>
    <w:rsid w:val="5B3564FC"/>
    <w:rsid w:val="5E8E7448"/>
    <w:rsid w:val="60117F25"/>
    <w:rsid w:val="609624C7"/>
    <w:rsid w:val="63690012"/>
    <w:rsid w:val="64A47F03"/>
    <w:rsid w:val="696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autoRedefine/>
    <w:unhideWhenUsed/>
    <w:qFormat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font6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8">
    <w:name w:val="页眉 Char"/>
    <w:basedOn w:val="6"/>
    <w:link w:val="3"/>
    <w:autoRedefine/>
    <w:qFormat/>
    <w:uiPriority w:val="99"/>
    <w:rPr>
      <w:rFonts w:ascii="Tahoma" w:hAnsi="Tahoma" w:eastAsia="微软雅黑"/>
      <w:kern w:val="0"/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rFonts w:ascii="Tahoma" w:hAnsi="Tahoma" w:eastAsia="微软雅黑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220</Words>
  <Characters>1260</Characters>
  <Lines>10</Lines>
  <Paragraphs>2</Paragraphs>
  <TotalTime>10</TotalTime>
  <ScaleCrop>false</ScaleCrop>
  <LinksUpToDate>false</LinksUpToDate>
  <CharactersWithSpaces>1478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2022-08-02T07:15:00Z</dcterms:created>
  <dc:creator>med</dc:creator>
  <cp:lastModifiedBy>懒虫</cp:lastModifiedBy>
  <dcterms:modified xsi:type="dcterms:W3CDTF">2024-04-25T02:46:35Z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40BBFD8DDC1247ABA0B3AE17EDC6AD13_13</vt:lpwstr>
  </property>
</Properties>
</file>