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FA2E">
      <w:pPr>
        <w:pStyle w:val="3"/>
        <w:keepNext w:val="0"/>
        <w:keepLines w:val="0"/>
        <w:pageBreakBefore w:val="0"/>
        <w:widowControl/>
        <w:suppressLineNumbers w:val="0"/>
        <w:tabs>
          <w:tab w:val="left" w:pos="4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前置服务平台接口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对接说明</w:t>
      </w:r>
    </w:p>
    <w:p w14:paraId="12B51B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平台概述</w:t>
      </w:r>
    </w:p>
    <w:p w14:paraId="46F27C9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前置服务平台是医院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内部系统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与外部系统交互的统一接口平台，提供以下两类服务代理接口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对接及建设方式基本一致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5C0BE85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hanging="420" w:firstLineChars="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内部服务：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指HIS、EMR、LIS、PACS等运行在内网的业务系统服务（含项目新建的工作于内网进行数据收集、提取、交换等功能的服务）。</w:t>
      </w:r>
    </w:p>
    <w:p w14:paraId="5CB574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外部服务：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工作于前置区，连接外部网络（如医保、微信、支付宝、电子健康码、银联等），将外部业务打包成可供内部服务进行访问的服务。</w:t>
      </w:r>
    </w:p>
    <w:p w14:paraId="212ED28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/>
          <w:bCs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置服务代理接口：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供内部系统访问外部服务的业务功能。</w:t>
      </w:r>
    </w:p>
    <w:p w14:paraId="675671E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外部服务代理接口：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供外部系统访问内部服务的业务功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能。</w:t>
      </w:r>
    </w:p>
    <w:p w14:paraId="21BEF0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接口通用规则</w:t>
      </w:r>
    </w:p>
    <w:p w14:paraId="0E8D08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 入参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</w:t>
      </w:r>
    </w:p>
    <w:p w14:paraId="5E3F55E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</w:t>
      </w:r>
    </w:p>
    <w:p w14:paraId="3927C45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仿宋_GB2312" w:cs="仿宋_GB2312" w:asciiTheme="minorAscii" w:hAnsiTheme="minorAscii"/>
          <w:sz w:val="28"/>
          <w:szCs w:val="28"/>
        </w:rPr>
      </w:pPr>
      <w:r>
        <w:rPr>
          <w:rFonts w:hint="default" w:eastAsia="仿宋_GB2312" w:cs="仿宋_GB2312" w:asciiTheme="minorAscii" w:hAnsiTheme="minorAscii"/>
          <w:sz w:val="28"/>
          <w:szCs w:val="28"/>
        </w:rPr>
        <w:t>Content-Type: application/x-www-form-urlencoded; charset=utf-8</w:t>
      </w:r>
    </w:p>
    <w:p w14:paraId="669FE99D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接口地址（URL）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格式：</w:t>
      </w:r>
    </w:p>
    <w:p w14:paraId="7A42BD4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仿宋_GB2312" w:cs="仿宋_GB2312" w:asciiTheme="minorAscii" w:hAnsiTheme="minorAscii"/>
          <w:sz w:val="32"/>
          <w:szCs w:val="32"/>
        </w:rPr>
      </w:pPr>
      <w:r>
        <w:rPr>
          <w:rFonts w:hint="eastAsia" w:eastAsia="仿宋_GB2312" w:cs="仿宋_GB2312" w:asciiTheme="minorAscii" w:hAnsiTheme="minorAscii"/>
          <w:sz w:val="32"/>
          <w:szCs w:val="32"/>
          <w:lang w:val="en-US" w:eastAsia="zh-CN"/>
        </w:rPr>
        <w:t>请求方式：</w:t>
      </w:r>
      <w:r>
        <w:rPr>
          <w:rFonts w:hint="default" w:eastAsia="仿宋_GB2312" w:cs="仿宋_GB2312" w:asciiTheme="minorAscii" w:hAnsiTheme="minorAscii"/>
          <w:sz w:val="32"/>
          <w:szCs w:val="32"/>
        </w:rPr>
        <w:t>HTTP/HTTPS协议 ,POST方法</w:t>
      </w:r>
    </w:p>
    <w:p w14:paraId="350FEB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</w:pPr>
      <w:r>
        <w:rPr>
          <w:rFonts w:hint="eastAsia" w:eastAsia="仿宋_GB2312" w:cs="仿宋_GB2312" w:asciiTheme="minorAscii" w:hAnsiTheme="minorAscii"/>
          <w:i w:val="0"/>
          <w:iCs w:val="0"/>
          <w:sz w:val="32"/>
          <w:szCs w:val="32"/>
          <w:lang w:val="en-US" w:eastAsia="zh-CN"/>
        </w:rPr>
        <w:t>URL：</w:t>
      </w:r>
      <w:r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t>https://ip:port/[版本路径]/[appGroup].asmx/[functionName]</w:t>
      </w:r>
    </w:p>
    <w:p w14:paraId="024A952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71CED5F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</w:pPr>
      <w:r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fldChar w:fldCharType="begin"/>
      </w:r>
      <w:r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instrText xml:space="preserve"> HYPERLINK "https://172.18.250.243:8017/Welcome.asmx/SayHello" </w:instrText>
      </w:r>
      <w:r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fldChar w:fldCharType="separate"/>
      </w:r>
      <w:r>
        <w:rPr>
          <w:rStyle w:val="12"/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t>https://172.18.250.243:8017/Welcome.asmx/SayHello</w:t>
      </w:r>
      <w:r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fldChar w:fldCharType="end"/>
      </w:r>
    </w:p>
    <w:p w14:paraId="11F276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【版本路径】由前置服务根据业务、程序版本进行划分和定义。</w:t>
      </w:r>
    </w:p>
    <w:p w14:paraId="51CA96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【appGroup】由前置服务根据业务分类进行划分和定义。</w:t>
      </w:r>
    </w:p>
    <w:p w14:paraId="53B065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【functionName】由前置服务定义并公开。</w:t>
      </w:r>
    </w:p>
    <w:p w14:paraId="52E82076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9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36"/>
        <w:gridCol w:w="4271"/>
        <w:gridCol w:w="2983"/>
      </w:tblGrid>
      <w:tr w14:paraId="7863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1ECB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字段名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528F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377C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2983" w:type="dxa"/>
            <w:shd w:val="clear" w:color="auto" w:fill="FFFFFF"/>
            <w:vAlign w:val="center"/>
          </w:tcPr>
          <w:p w14:paraId="1C9F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DA5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shd w:val="clear" w:color="auto" w:fill="FFFFFF"/>
            <w:vAlign w:val="center"/>
          </w:tcPr>
          <w:p w14:paraId="489D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appID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31A4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3294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前置平台分配给应用的唯一标识</w:t>
            </w:r>
          </w:p>
        </w:tc>
        <w:tc>
          <w:tcPr>
            <w:tcW w:w="2983" w:type="dxa"/>
            <w:shd w:val="clear" w:color="auto" w:fill="FFFFFF"/>
            <w:vAlign w:val="center"/>
          </w:tcPr>
          <w:p w14:paraId="18A4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如 Hs8835weiu034383</w:t>
            </w:r>
          </w:p>
        </w:tc>
      </w:tr>
      <w:tr w14:paraId="6F36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6" w:type="dxa"/>
            <w:shd w:val="clear" w:color="auto" w:fill="FFFFFF"/>
            <w:vAlign w:val="center"/>
          </w:tcPr>
          <w:p w14:paraId="0B3A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07A9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666C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Unix时间戳</w:t>
            </w:r>
          </w:p>
        </w:tc>
        <w:tc>
          <w:tcPr>
            <w:tcW w:w="2983" w:type="dxa"/>
            <w:shd w:val="clear" w:color="auto" w:fill="FFFFFF"/>
            <w:vAlign w:val="center"/>
          </w:tcPr>
          <w:p w14:paraId="3879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如 1629696028</w:t>
            </w:r>
          </w:p>
        </w:tc>
      </w:tr>
      <w:tr w14:paraId="458A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3392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msgID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1BEC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4C36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业务事务流水号，</w:t>
            </w:r>
            <w:r>
              <w:rPr>
                <w:rFonts w:hint="eastAsia"/>
                <w:sz w:val="24"/>
                <w:szCs w:val="24"/>
              </w:rPr>
              <w:t>由申请服务的一方产生和维护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服务申请方为所提交的业务建立一个可以追索的通信事务记录表（也可以使用原生业务数表）</w:t>
            </w:r>
            <w:r>
              <w:rPr>
                <w:rFonts w:hint="eastAsia"/>
                <w:sz w:val="24"/>
                <w:szCs w:val="24"/>
                <w:lang w:eastAsia="zh-CN"/>
              </w:rPr>
              <w:t>，服务提供方要保留这个事务ID，使得服务提供方、接入平台、服务申请方能够使用msgID对事务进行审计和追踪，服务申请方能够依据msgID对事务进行合理回滚。</w:t>
            </w:r>
          </w:p>
        </w:tc>
        <w:tc>
          <w:tcPr>
            <w:tcW w:w="2983" w:type="dxa"/>
            <w:shd w:val="clear" w:color="auto" w:fill="FFFFFF"/>
            <w:vAlign w:val="center"/>
          </w:tcPr>
          <w:p w14:paraId="78AA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生成建议：需与appID组合唯</w:t>
            </w:r>
            <w:r>
              <w:rPr>
                <w:rFonts w:hint="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一，</w:t>
            </w: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长度≤32字符</w:t>
            </w:r>
            <w:r>
              <w:rPr>
                <w:rFonts w:hint="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将事务ID通过MD5之类的摘要方法对事务ID进行转换，防止在通信过程中直接暴露事务的ID。</w:t>
            </w:r>
          </w:p>
        </w:tc>
      </w:tr>
      <w:tr w14:paraId="5548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1478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msgBody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2F34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JSon</w:t>
            </w:r>
          </w:p>
        </w:tc>
        <w:tc>
          <w:tcPr>
            <w:tcW w:w="4271" w:type="dxa"/>
            <w:shd w:val="clear" w:color="auto" w:fill="FFFFFF"/>
            <w:vAlign w:val="center"/>
          </w:tcPr>
          <w:p w14:paraId="032A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业务数据，封装为JSON字符串（支持嵌套JSON或数组）</w:t>
            </w:r>
          </w:p>
        </w:tc>
        <w:tc>
          <w:tcPr>
            <w:tcW w:w="2983" w:type="dxa"/>
            <w:shd w:val="clear" w:color="auto" w:fill="FFFFFF"/>
            <w:vAlign w:val="center"/>
          </w:tcPr>
          <w:p w14:paraId="0250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539E88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</w:t>
      </w:r>
    </w:p>
    <w:p w14:paraId="6A85858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</w:pPr>
      <w:r>
        <w:rPr>
          <w:rFonts w:hint="default" w:eastAsia="仿宋_GB2312" w:cs="仿宋_GB2312" w:asciiTheme="minorAscii" w:hAnsiTheme="minorAscii"/>
          <w:i w:val="0"/>
          <w:iCs w:val="0"/>
          <w:sz w:val="28"/>
          <w:szCs w:val="28"/>
        </w:rPr>
        <w:t>appID=Hs8835-weiu0-34383&amp;timeStamp=1629696028&amp;msgID=c802ceaa43e6ad9ddc511cab5f34789c&amp;msgBody={"Key1":"Value1","Key2":"Value2"}</w:t>
      </w:r>
    </w:p>
    <w:p w14:paraId="590B16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响应格式</w:t>
      </w:r>
    </w:p>
    <w:p w14:paraId="025589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格式要求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1D76F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eastAsia="仿宋_GB2312" w:cs="仿宋_GB2312" w:asciiTheme="minorAscii" w:hAnsiTheme="minorAscii"/>
          <w:i w:val="0"/>
          <w:iCs w:val="0"/>
          <w:sz w:val="28"/>
          <w:szCs w:val="28"/>
        </w:rPr>
      </w:pPr>
      <w:r>
        <w:rPr>
          <w:rFonts w:hint="eastAsia" w:eastAsia="仿宋_GB2312" w:cs="仿宋_GB2312" w:asciiTheme="minorAscii" w:hAnsiTheme="minorAscii"/>
          <w:i w:val="0"/>
          <w:iCs w:val="0"/>
          <w:sz w:val="28"/>
          <w:szCs w:val="28"/>
        </w:rPr>
        <w:t>Content-Type: application/json; charset=utf-8</w:t>
      </w:r>
    </w:p>
    <w:p w14:paraId="3E2719CD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返回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</w:p>
    <w:tbl>
      <w:tblPr>
        <w:tblStyle w:val="9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823"/>
        <w:gridCol w:w="3167"/>
        <w:gridCol w:w="4200"/>
      </w:tblGrid>
      <w:tr w14:paraId="017D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6DFC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字段名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7808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3167" w:type="dxa"/>
            <w:shd w:val="clear" w:color="auto" w:fill="FFFFFF"/>
            <w:vAlign w:val="center"/>
          </w:tcPr>
          <w:p w14:paraId="48F6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1D8A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F8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shd w:val="clear" w:color="auto" w:fill="FFFFFF"/>
            <w:vAlign w:val="center"/>
          </w:tcPr>
          <w:p w14:paraId="0715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msgID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7EE3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3167" w:type="dxa"/>
            <w:shd w:val="clear" w:color="auto" w:fill="FFFFFF"/>
            <w:vAlign w:val="center"/>
          </w:tcPr>
          <w:p w14:paraId="2C86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服务申请方提供的事务ID标记，要求将入参原样返回即可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07BA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00A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4304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msgBody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2E8C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Json</w:t>
            </w:r>
          </w:p>
        </w:tc>
        <w:tc>
          <w:tcPr>
            <w:tcW w:w="3167" w:type="dxa"/>
            <w:shd w:val="clear" w:color="auto" w:fill="FFFFFF"/>
            <w:vAlign w:val="center"/>
          </w:tcPr>
          <w:p w14:paraId="667D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业务数据返回内容</w:t>
            </w:r>
            <w:r>
              <w:rPr>
                <w:rFonts w:hint="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，具体格式依照各个方法的接口业务输出参数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491C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5E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5D1E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status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3F4C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3167" w:type="dxa"/>
            <w:shd w:val="clear" w:color="auto" w:fill="FFFFFF"/>
            <w:vAlign w:val="center"/>
          </w:tcPr>
          <w:p w14:paraId="07B3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事务操作的结果表示（机器阅读用）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50BC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0：操作成功</w:t>
            </w:r>
          </w:p>
          <w:p w14:paraId="5D16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-1：服务方内部程序操作出错</w:t>
            </w:r>
          </w:p>
          <w:p w14:paraId="492C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&gt;0：业务操作失败（数据缺陷、业务目标不可达成等）</w:t>
            </w:r>
          </w:p>
        </w:tc>
      </w:tr>
      <w:tr w14:paraId="2148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shd w:val="clear" w:color="auto" w:fill="FFFFFF"/>
            <w:vAlign w:val="center"/>
          </w:tcPr>
          <w:p w14:paraId="7503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message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5C75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3167" w:type="dxa"/>
            <w:shd w:val="clear" w:color="auto" w:fill="FFFFFF"/>
            <w:vAlign w:val="center"/>
          </w:tcPr>
          <w:p w14:paraId="5E2D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事务操作结果（人可阅读信息）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44F8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如果完全操作成功，可以返回空串，如果出现异常，返回回用于向操作员或者系统管理员发出解释的明文信息。</w:t>
            </w:r>
          </w:p>
        </w:tc>
      </w:tr>
    </w:tbl>
    <w:p w14:paraId="61C31026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例：</w:t>
      </w:r>
    </w:p>
    <w:p w14:paraId="58F7529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{</w:t>
      </w:r>
    </w:p>
    <w:p w14:paraId="6CB91FF7">
      <w:pPr>
        <w:ind w:left="280" w:firstLine="560" w:firstLineChars="200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msgID</w:t>
      </w:r>
      <w:r>
        <w:rPr>
          <w:sz w:val="28"/>
          <w:szCs w:val="28"/>
        </w:rPr>
        <w:t>"："c802ceaa43e6ad9ddc511cab5f34789c"</w:t>
      </w:r>
      <w:r>
        <w:rPr>
          <w:rFonts w:hint="eastAsia"/>
          <w:sz w:val="28"/>
          <w:szCs w:val="28"/>
        </w:rPr>
        <w:t>,</w:t>
      </w:r>
    </w:p>
    <w:p w14:paraId="6D9A98EA">
      <w:pPr>
        <w:ind w:left="280" w:firstLine="560" w:firstLineChars="200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msgBody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:{</w:t>
      </w:r>
    </w:p>
    <w:p w14:paraId="6AF7DF3A">
      <w:pPr>
        <w:ind w:left="28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dateTime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"2021-10-02 09:46:56"</w:t>
      </w:r>
      <w:r>
        <w:rPr>
          <w:rFonts w:hint="eastAsia"/>
          <w:sz w:val="28"/>
          <w:szCs w:val="28"/>
        </w:rPr>
        <w:t>,</w:t>
      </w:r>
    </w:p>
    <w:p w14:paraId="606ACF1C">
      <w:pPr>
        <w:ind w:left="28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timeStamp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"1633139216"</w:t>
      </w:r>
    </w:p>
    <w:p w14:paraId="4BA89FD3">
      <w:pPr>
        <w:ind w:left="28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},</w:t>
      </w:r>
    </w:p>
    <w:p w14:paraId="226E27D7">
      <w:pPr>
        <w:ind w:left="280" w:firstLine="560" w:firstLineChars="200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status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,</w:t>
      </w:r>
    </w:p>
    <w:p w14:paraId="010DE4C1">
      <w:pPr>
        <w:ind w:left="280" w:firstLine="560" w:firstLineChars="200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message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""</w:t>
      </w:r>
    </w:p>
    <w:p w14:paraId="5B511BE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}</w:t>
      </w:r>
    </w:p>
    <w:p w14:paraId="5982B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D22A7"/>
    <w:multiLevelType w:val="singleLevel"/>
    <w:tmpl w:val="F5BD22A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32"/>
        <w:szCs w:val="32"/>
      </w:rPr>
    </w:lvl>
  </w:abstractNum>
  <w:abstractNum w:abstractNumId="1">
    <w:nsid w:val="FEF602FB"/>
    <w:multiLevelType w:val="singleLevel"/>
    <w:tmpl w:val="FEF602F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94049DD"/>
    <w:multiLevelType w:val="singleLevel"/>
    <w:tmpl w:val="494049DD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789F548F"/>
    <w:multiLevelType w:val="singleLevel"/>
    <w:tmpl w:val="789F548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2BB2"/>
    <w:rsid w:val="028B7AEF"/>
    <w:rsid w:val="08600AE8"/>
    <w:rsid w:val="09FB1466"/>
    <w:rsid w:val="0AAD2CD9"/>
    <w:rsid w:val="1AF47091"/>
    <w:rsid w:val="236047D2"/>
    <w:rsid w:val="36FD2BB2"/>
    <w:rsid w:val="387D2F9B"/>
    <w:rsid w:val="38FA4E4D"/>
    <w:rsid w:val="41A36A81"/>
    <w:rsid w:val="439A6A14"/>
    <w:rsid w:val="439E65D3"/>
    <w:rsid w:val="550A0475"/>
    <w:rsid w:val="5C3F3584"/>
    <w:rsid w:val="6384447F"/>
    <w:rsid w:val="65D4321F"/>
    <w:rsid w:val="67DD4486"/>
    <w:rsid w:val="6AA96B46"/>
    <w:rsid w:val="7A5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 w:line="360" w:lineRule="auto"/>
      <w:ind w:left="420" w:leftChars="200" w:firstLine="210" w:firstLineChars="200"/>
    </w:pPr>
    <w:rPr>
      <w:rFonts w:ascii="宋体" w:hAnsi="宋体" w:eastAsia="宋体" w:cs="Times New Roman"/>
      <w:szCs w:val="24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3 Char"/>
    <w:basedOn w:val="10"/>
    <w:link w:val="5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标题 2 Char"/>
    <w:basedOn w:val="10"/>
    <w:link w:val="4"/>
    <w:qFormat/>
    <w:uiPriority w:val="9"/>
    <w:rPr>
      <w:rFonts w:eastAsia="宋体" w:asciiTheme="majorAscii" w:hAnsiTheme="majorAscii" w:cstheme="majorBidi"/>
      <w:bCs/>
      <w:sz w:val="32"/>
      <w:szCs w:val="32"/>
    </w:rPr>
  </w:style>
  <w:style w:type="character" w:customStyle="1" w:styleId="15">
    <w:name w:val="标题 1 Char"/>
    <w:basedOn w:val="10"/>
    <w:link w:val="3"/>
    <w:qFormat/>
    <w:uiPriority w:val="9"/>
    <w:rPr>
      <w:rFonts w:eastAsia="黑体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1262</Characters>
  <Lines>0</Lines>
  <Paragraphs>0</Paragraphs>
  <TotalTime>5</TotalTime>
  <ScaleCrop>false</ScaleCrop>
  <LinksUpToDate>false</LinksUpToDate>
  <CharactersWithSpaces>1278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2025-05-07T00:47:00Z</dcterms:created>
  <dc:creator>admin</dc:creator>
  <cp:lastModifiedBy>admin</cp:lastModifiedBy>
  <dcterms:modified xsi:type="dcterms:W3CDTF">2025-05-07T02:45:40Z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755E373D72E2417B9BF65B988770A4E9_13</vt:lpwstr>
  </property>
  <property fmtid="{D5CDD505-2E9C-101B-9397-08002B2CF9AE}" pid="4" name="KSOTemplateDocerSaveRecord">
    <vt:lpwstr>eyJoZGlkIjoiNWM4NGZkMGYyNGJiMDVmNTEwZGIwNGNlMjBjYzMyZjMiLCJ1c2VySWQiOiIyMzUzNDk5NDMifQ==</vt:lpwstr>
  </property>
</Properties>
</file>