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45" w:rsidRDefault="00536A45">
      <w:pPr>
        <w:pStyle w:val="1"/>
        <w:widowControl/>
        <w:tabs>
          <w:tab w:val="left" w:pos="4080"/>
        </w:tabs>
        <w:spacing w:beforeAutospacing="0" w:afterAutospacing="0" w:line="240" w:lineRule="auto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 w:rsidRPr="00536A45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汕头大学精神卫生中心</w:t>
      </w:r>
    </w:p>
    <w:p w:rsidR="002F1F14" w:rsidRDefault="00536A45">
      <w:pPr>
        <w:pStyle w:val="1"/>
        <w:widowControl/>
        <w:tabs>
          <w:tab w:val="left" w:pos="4080"/>
        </w:tabs>
        <w:spacing w:beforeAutospacing="0" w:afterAutospacing="0" w:line="240" w:lineRule="auto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 w:rsidRPr="00536A45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前置信息通信平台接口标准</w:t>
      </w:r>
      <w:bookmarkStart w:id="0" w:name="_GoBack"/>
      <w:bookmarkEnd w:id="0"/>
    </w:p>
    <w:p w:rsidR="002F1F14" w:rsidRDefault="00C70322">
      <w:pPr>
        <w:pStyle w:val="20"/>
        <w:widowControl/>
        <w:spacing w:beforeAutospacing="0" w:afterAutospacing="0" w:line="240" w:lineRule="auto"/>
        <w:rPr>
          <w:rFonts w:ascii="黑体" w:eastAsia="黑体" w:hAnsi="黑体" w:cs="黑体" w:hint="default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sz w:val="32"/>
          <w:szCs w:val="32"/>
        </w:rPr>
        <w:t>一、</w:t>
      </w:r>
      <w:r>
        <w:rPr>
          <w:rFonts w:ascii="黑体" w:eastAsia="黑体" w:hAnsi="黑体" w:cs="黑体"/>
          <w:b w:val="0"/>
          <w:bCs w:val="0"/>
          <w:sz w:val="32"/>
          <w:szCs w:val="32"/>
        </w:rPr>
        <w:t>平台概述</w:t>
      </w:r>
    </w:p>
    <w:p w:rsidR="002F1F14" w:rsidRDefault="00C70322">
      <w:pPr>
        <w:pStyle w:val="2"/>
        <w:ind w:leftChars="0" w:left="0" w:firstLineChars="0" w:firstLine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前置服务平台是医院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内部系统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与外部系统交互的统一接口平台，提供以下两类服务代理接口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对接及建设方式基本一致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2F1F14" w:rsidRDefault="00C70322">
      <w:pPr>
        <w:widowControl/>
        <w:numPr>
          <w:ilvl w:val="0"/>
          <w:numId w:val="1"/>
        </w:numPr>
        <w:spacing w:line="240" w:lineRule="auto"/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内部服务：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HIS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EMR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LIS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PACS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等运行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在内网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的业务系统服务（含项目新建的工作于内网进行数据收集、提取、交换等功能的服务）。</w:t>
      </w:r>
    </w:p>
    <w:p w:rsidR="002F1F14" w:rsidRDefault="00C70322">
      <w:pPr>
        <w:widowControl/>
        <w:numPr>
          <w:ilvl w:val="0"/>
          <w:numId w:val="1"/>
        </w:numPr>
        <w:spacing w:line="240" w:lineRule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外部服务：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工作于前置区，连接外部网络（如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保、微信、支付宝、电子健康码、银联等），将外部业务打包成可供内部服务进行访问的服务。</w:t>
      </w:r>
    </w:p>
    <w:p w:rsidR="002F1F14" w:rsidRDefault="00C70322">
      <w:pPr>
        <w:widowControl/>
        <w:numPr>
          <w:ilvl w:val="0"/>
          <w:numId w:val="2"/>
        </w:num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置服务代理接口：</w:t>
      </w:r>
      <w:r>
        <w:rPr>
          <w:rFonts w:ascii="仿宋_GB2312" w:eastAsia="仿宋_GB2312" w:hAnsi="仿宋_GB2312" w:cs="仿宋_GB2312" w:hint="eastAsia"/>
          <w:sz w:val="32"/>
          <w:szCs w:val="32"/>
        </w:rPr>
        <w:t>供内部系统访问外部服务的业务功能。</w:t>
      </w:r>
    </w:p>
    <w:p w:rsidR="002F1F14" w:rsidRDefault="00C70322">
      <w:pPr>
        <w:widowControl/>
        <w:numPr>
          <w:ilvl w:val="0"/>
          <w:numId w:val="2"/>
        </w:num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外部服务代理接口：</w:t>
      </w:r>
      <w:r>
        <w:rPr>
          <w:rFonts w:ascii="仿宋_GB2312" w:eastAsia="仿宋_GB2312" w:hAnsi="仿宋_GB2312" w:cs="仿宋_GB2312" w:hint="eastAsia"/>
          <w:sz w:val="32"/>
          <w:szCs w:val="32"/>
        </w:rPr>
        <w:t>供外部系统访问内部服务的业务功</w:t>
      </w:r>
      <w:r>
        <w:rPr>
          <w:rFonts w:ascii="仿宋_GB2312" w:eastAsia="仿宋_GB2312" w:hAnsi="仿宋_GB2312" w:cs="仿宋_GB2312" w:hint="eastAsia"/>
          <w:sz w:val="32"/>
          <w:szCs w:val="32"/>
        </w:rPr>
        <w:t>能。</w:t>
      </w:r>
    </w:p>
    <w:p w:rsidR="002F1F14" w:rsidRDefault="00C70322">
      <w:pPr>
        <w:pStyle w:val="20"/>
        <w:widowControl/>
        <w:spacing w:beforeAutospacing="0" w:afterAutospacing="0" w:line="240" w:lineRule="auto"/>
        <w:rPr>
          <w:rFonts w:ascii="黑体" w:eastAsia="黑体" w:hAnsi="黑体" w:cs="黑体" w:hint="default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sz w:val="32"/>
          <w:szCs w:val="32"/>
        </w:rPr>
        <w:t>二、</w:t>
      </w:r>
      <w:r>
        <w:rPr>
          <w:rFonts w:ascii="黑体" w:eastAsia="黑体" w:hAnsi="黑体" w:cs="黑体"/>
          <w:b w:val="0"/>
          <w:bCs w:val="0"/>
          <w:sz w:val="32"/>
          <w:szCs w:val="32"/>
        </w:rPr>
        <w:t>接口通用规则</w:t>
      </w:r>
    </w:p>
    <w:p w:rsidR="002F1F14" w:rsidRDefault="00C70322">
      <w:pPr>
        <w:pStyle w:val="3"/>
        <w:widowControl/>
        <w:spacing w:beforeAutospacing="0" w:afterAutospacing="0"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入参</w:t>
      </w:r>
      <w:r>
        <w:rPr>
          <w:rFonts w:ascii="仿宋_GB2312" w:eastAsia="仿宋_GB2312" w:hAnsi="仿宋_GB2312" w:cs="仿宋_GB2312"/>
          <w:sz w:val="32"/>
          <w:szCs w:val="32"/>
        </w:rPr>
        <w:t>格式</w:t>
      </w:r>
    </w:p>
    <w:p w:rsidR="002F1F14" w:rsidRDefault="00C70322">
      <w:pPr>
        <w:pStyle w:val="a3"/>
        <w:widowControl/>
        <w:spacing w:beforeAutospacing="0" w:afterAutospacing="0" w:line="24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要求：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28"/>
          <w:szCs w:val="28"/>
        </w:rPr>
      </w:pPr>
      <w:r>
        <w:rPr>
          <w:rFonts w:asciiTheme="minorHAnsi" w:eastAsia="仿宋_GB2312" w:hAnsiTheme="minorHAnsi" w:cs="仿宋_GB2312" w:hint="default"/>
          <w:sz w:val="28"/>
          <w:szCs w:val="28"/>
        </w:rPr>
        <w:t>Content-Type: application/x-www-form-</w:t>
      </w:r>
      <w:proofErr w:type="spellStart"/>
      <w:r>
        <w:rPr>
          <w:rFonts w:asciiTheme="minorHAnsi" w:eastAsia="仿宋_GB2312" w:hAnsiTheme="minorHAnsi" w:cs="仿宋_GB2312" w:hint="default"/>
          <w:sz w:val="28"/>
          <w:szCs w:val="28"/>
        </w:rPr>
        <w:t>urlencoded</w:t>
      </w:r>
      <w:proofErr w:type="spellEnd"/>
      <w:r>
        <w:rPr>
          <w:rFonts w:asciiTheme="minorHAnsi" w:eastAsia="仿宋_GB2312" w:hAnsiTheme="minorHAnsi" w:cs="仿宋_GB2312" w:hint="default"/>
          <w:sz w:val="28"/>
          <w:szCs w:val="28"/>
        </w:rPr>
        <w:t>; charset=utf-8</w:t>
      </w:r>
    </w:p>
    <w:p w:rsidR="002F1F14" w:rsidRDefault="00C70322">
      <w:pPr>
        <w:pStyle w:val="HTML"/>
        <w:widowControl/>
        <w:numPr>
          <w:ilvl w:val="0"/>
          <w:numId w:val="3"/>
        </w:numPr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接口地址（</w:t>
      </w:r>
      <w:r>
        <w:rPr>
          <w:rFonts w:ascii="仿宋_GB2312" w:eastAsia="仿宋_GB2312" w:hAnsi="仿宋_GB2312" w:cs="仿宋_GB2312"/>
          <w:sz w:val="32"/>
          <w:szCs w:val="32"/>
        </w:rPr>
        <w:t>URL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格式：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32"/>
          <w:szCs w:val="32"/>
        </w:rPr>
      </w:pPr>
      <w:r>
        <w:rPr>
          <w:rFonts w:asciiTheme="minorHAnsi" w:eastAsia="仿宋_GB2312" w:hAnsiTheme="minorHAnsi" w:cs="仿宋_GB2312"/>
          <w:sz w:val="32"/>
          <w:szCs w:val="32"/>
        </w:rPr>
        <w:t>请求方式：</w:t>
      </w:r>
      <w:r>
        <w:rPr>
          <w:rFonts w:asciiTheme="minorHAnsi" w:eastAsia="仿宋_GB2312" w:hAnsiTheme="minorHAnsi" w:cs="仿宋_GB2312" w:hint="default"/>
          <w:sz w:val="32"/>
          <w:szCs w:val="32"/>
        </w:rPr>
        <w:t>HTTP/HTTPS</w:t>
      </w:r>
      <w:r>
        <w:rPr>
          <w:rFonts w:asciiTheme="minorHAnsi" w:eastAsia="仿宋_GB2312" w:hAnsiTheme="minorHAnsi" w:cs="仿宋_GB2312" w:hint="default"/>
          <w:sz w:val="32"/>
          <w:szCs w:val="32"/>
        </w:rPr>
        <w:t>协议</w:t>
      </w:r>
      <w:r>
        <w:rPr>
          <w:rFonts w:asciiTheme="minorHAnsi" w:eastAsia="仿宋_GB2312" w:hAnsiTheme="minorHAnsi" w:cs="仿宋_GB2312" w:hint="default"/>
          <w:sz w:val="32"/>
          <w:szCs w:val="32"/>
        </w:rPr>
        <w:t xml:space="preserve"> ,POST</w:t>
      </w:r>
      <w:r>
        <w:rPr>
          <w:rFonts w:asciiTheme="minorHAnsi" w:eastAsia="仿宋_GB2312" w:hAnsiTheme="minorHAnsi" w:cs="仿宋_GB2312" w:hint="default"/>
          <w:sz w:val="32"/>
          <w:szCs w:val="32"/>
        </w:rPr>
        <w:t>方法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28"/>
          <w:szCs w:val="28"/>
        </w:rPr>
      </w:pPr>
      <w:r>
        <w:rPr>
          <w:rFonts w:asciiTheme="minorHAnsi" w:eastAsia="仿宋_GB2312" w:hAnsiTheme="minorHAnsi" w:cs="仿宋_GB2312"/>
          <w:sz w:val="32"/>
          <w:szCs w:val="32"/>
        </w:rPr>
        <w:t>URL</w:t>
      </w:r>
      <w:r>
        <w:rPr>
          <w:rFonts w:asciiTheme="minorHAnsi" w:eastAsia="仿宋_GB2312" w:hAnsiTheme="minorHAnsi" w:cs="仿宋_GB2312"/>
          <w:sz w:val="32"/>
          <w:szCs w:val="32"/>
        </w:rPr>
        <w:t>：</w:t>
      </w:r>
      <w:r>
        <w:rPr>
          <w:rFonts w:asciiTheme="minorHAnsi" w:eastAsia="仿宋_GB2312" w:hAnsiTheme="minorHAnsi" w:cs="仿宋_GB2312" w:hint="default"/>
          <w:sz w:val="28"/>
          <w:szCs w:val="28"/>
        </w:rPr>
        <w:t>https://ip:port/[</w:t>
      </w:r>
      <w:r>
        <w:rPr>
          <w:rFonts w:asciiTheme="minorHAnsi" w:eastAsia="仿宋_GB2312" w:hAnsiTheme="minorHAnsi" w:cs="仿宋_GB2312" w:hint="default"/>
          <w:sz w:val="28"/>
          <w:szCs w:val="28"/>
        </w:rPr>
        <w:t>版本路径</w:t>
      </w:r>
      <w:r>
        <w:rPr>
          <w:rFonts w:asciiTheme="minorHAnsi" w:eastAsia="仿宋_GB2312" w:hAnsiTheme="minorHAnsi" w:cs="仿宋_GB2312" w:hint="default"/>
          <w:sz w:val="28"/>
          <w:szCs w:val="28"/>
        </w:rPr>
        <w:t>]/[</w:t>
      </w:r>
      <w:proofErr w:type="spellStart"/>
      <w:r>
        <w:rPr>
          <w:rFonts w:asciiTheme="minorHAnsi" w:eastAsia="仿宋_GB2312" w:hAnsiTheme="minorHAnsi" w:cs="仿宋_GB2312" w:hint="default"/>
          <w:sz w:val="28"/>
          <w:szCs w:val="28"/>
        </w:rPr>
        <w:t>appGroup</w:t>
      </w:r>
      <w:proofErr w:type="spellEnd"/>
      <w:r>
        <w:rPr>
          <w:rFonts w:asciiTheme="minorHAnsi" w:eastAsia="仿宋_GB2312" w:hAnsiTheme="minorHAnsi" w:cs="仿宋_GB2312" w:hint="default"/>
          <w:sz w:val="28"/>
          <w:szCs w:val="28"/>
        </w:rPr>
        <w:t>].</w:t>
      </w:r>
      <w:proofErr w:type="spellStart"/>
      <w:proofErr w:type="gramStart"/>
      <w:r>
        <w:rPr>
          <w:rFonts w:asciiTheme="minorHAnsi" w:eastAsia="仿宋_GB2312" w:hAnsiTheme="minorHAnsi" w:cs="仿宋_GB2312" w:hint="default"/>
          <w:sz w:val="28"/>
          <w:szCs w:val="28"/>
        </w:rPr>
        <w:t>asmx</w:t>
      </w:r>
      <w:proofErr w:type="spellEnd"/>
      <w:proofErr w:type="gramEnd"/>
      <w:r>
        <w:rPr>
          <w:rFonts w:asciiTheme="minorHAnsi" w:eastAsia="仿宋_GB2312" w:hAnsiTheme="minorHAnsi" w:cs="仿宋_GB2312" w:hint="default"/>
          <w:sz w:val="28"/>
          <w:szCs w:val="28"/>
        </w:rPr>
        <w:t>/[</w:t>
      </w:r>
      <w:proofErr w:type="spellStart"/>
      <w:r>
        <w:rPr>
          <w:rFonts w:asciiTheme="minorHAnsi" w:eastAsia="仿宋_GB2312" w:hAnsiTheme="minorHAnsi" w:cs="仿宋_GB2312" w:hint="default"/>
          <w:sz w:val="28"/>
          <w:szCs w:val="28"/>
        </w:rPr>
        <w:t>functionName</w:t>
      </w:r>
      <w:proofErr w:type="spellEnd"/>
      <w:r>
        <w:rPr>
          <w:rFonts w:asciiTheme="minorHAnsi" w:eastAsia="仿宋_GB2312" w:hAnsiTheme="minorHAnsi" w:cs="仿宋_GB2312" w:hint="default"/>
          <w:sz w:val="28"/>
          <w:szCs w:val="28"/>
        </w:rPr>
        <w:t>]</w:t>
      </w:r>
    </w:p>
    <w:p w:rsidR="002F1F14" w:rsidRDefault="00C70322">
      <w:pPr>
        <w:pStyle w:val="HTML"/>
        <w:widowControl/>
        <w:spacing w:line="240" w:lineRule="auto"/>
        <w:rPr>
          <w:rFonts w:ascii="仿宋_GB2312" w:eastAsia="仿宋_GB2312" w:hAnsi="仿宋_GB2312" w:cs="仿宋_GB2312" w:hint="default"/>
          <w:i/>
          <w:i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示例：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28"/>
          <w:szCs w:val="28"/>
        </w:rPr>
      </w:pPr>
      <w:hyperlink r:id="rId8" w:history="1">
        <w:r>
          <w:rPr>
            <w:rStyle w:val="a6"/>
            <w:rFonts w:asciiTheme="minorHAnsi" w:eastAsia="仿宋_GB2312" w:hAnsiTheme="minorHAnsi" w:cs="仿宋_GB2312" w:hint="default"/>
            <w:sz w:val="28"/>
            <w:szCs w:val="28"/>
          </w:rPr>
          <w:t>https://172.18.250.243:8017/Welcome.asmx/SayHello</w:t>
        </w:r>
      </w:hyperlink>
    </w:p>
    <w:p w:rsidR="002F1F14" w:rsidRDefault="00C7032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【版本路径】由前置服务根据业务、程序版本进行划分和定义。</w:t>
      </w:r>
    </w:p>
    <w:p w:rsidR="002F1F14" w:rsidRDefault="00C7032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appGroup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】由前置服务根据业务分类进行划分和定义。</w:t>
      </w:r>
    </w:p>
    <w:p w:rsidR="002F1F14" w:rsidRDefault="00C7032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functionName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】由前置服务定义并公开。</w:t>
      </w:r>
    </w:p>
    <w:p w:rsidR="002F1F14" w:rsidRDefault="00C70322">
      <w:pPr>
        <w:pStyle w:val="HTML"/>
        <w:widowControl/>
        <w:numPr>
          <w:ilvl w:val="0"/>
          <w:numId w:val="3"/>
        </w:numPr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内容格式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1296"/>
        <w:gridCol w:w="936"/>
        <w:gridCol w:w="4271"/>
        <w:gridCol w:w="2983"/>
      </w:tblGrid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字段名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类型</w:t>
            </w:r>
          </w:p>
        </w:tc>
        <w:tc>
          <w:tcPr>
            <w:tcW w:w="4271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说明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 w:hint="eastAsia"/>
                <w:b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:rsidR="002F1F14">
        <w:trPr>
          <w:trHeight w:val="624"/>
        </w:trPr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appID</w:t>
            </w:r>
            <w:proofErr w:type="spellEnd"/>
          </w:p>
        </w:tc>
        <w:tc>
          <w:tcPr>
            <w:tcW w:w="93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前置平台分配给应用的唯一标识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如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 xml:space="preserve"> Hs8835weiu034383</w:t>
            </w:r>
          </w:p>
        </w:tc>
      </w:tr>
      <w:tr w:rsidR="002F1F14">
        <w:trPr>
          <w:trHeight w:val="608"/>
        </w:trPr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timeStamp</w:t>
            </w:r>
            <w:proofErr w:type="spellEnd"/>
          </w:p>
        </w:tc>
        <w:tc>
          <w:tcPr>
            <w:tcW w:w="93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Unix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时间戳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如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 xml:space="preserve"> 1629696028</w:t>
            </w:r>
          </w:p>
        </w:tc>
      </w:tr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msgID</w:t>
            </w:r>
            <w:proofErr w:type="spellEnd"/>
          </w:p>
        </w:tc>
        <w:tc>
          <w:tcPr>
            <w:tcW w:w="93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4271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业务事务流水号，</w:t>
            </w:r>
            <w:r>
              <w:rPr>
                <w:rFonts w:hint="eastAsia"/>
                <w:szCs w:val="24"/>
              </w:rPr>
              <w:t>由申请服务的一方产生和维护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服务申请方为所提交的业务建立一个可以追索的通信事务记录表（也可以使用原生业务数表）</w:t>
            </w:r>
            <w:r>
              <w:rPr>
                <w:rFonts w:hint="eastAsia"/>
                <w:szCs w:val="24"/>
              </w:rPr>
              <w:t>，服务提供方要保留这个事务</w:t>
            </w:r>
            <w:r>
              <w:rPr>
                <w:rFonts w:hint="eastAsia"/>
                <w:szCs w:val="24"/>
              </w:rPr>
              <w:t>ID</w:t>
            </w:r>
            <w:r>
              <w:rPr>
                <w:rFonts w:hint="eastAsia"/>
                <w:szCs w:val="24"/>
              </w:rPr>
              <w:t>，使得服务提供方、接入平台、服务申请方能够使用</w:t>
            </w:r>
            <w:proofErr w:type="spellStart"/>
            <w:r>
              <w:rPr>
                <w:rFonts w:hint="eastAsia"/>
                <w:szCs w:val="24"/>
              </w:rPr>
              <w:t>msgID</w:t>
            </w:r>
            <w:proofErr w:type="spellEnd"/>
            <w:r>
              <w:rPr>
                <w:rFonts w:hint="eastAsia"/>
                <w:szCs w:val="24"/>
              </w:rPr>
              <w:t>对事务进行审计和追踪，服务申请方能够依据</w:t>
            </w:r>
            <w:proofErr w:type="spellStart"/>
            <w:r>
              <w:rPr>
                <w:rFonts w:hint="eastAsia"/>
                <w:szCs w:val="24"/>
              </w:rPr>
              <w:t>msgID</w:t>
            </w:r>
            <w:proofErr w:type="spellEnd"/>
            <w:r>
              <w:rPr>
                <w:rFonts w:hint="eastAsia"/>
                <w:szCs w:val="24"/>
              </w:rPr>
              <w:t>对事务进行合理回滚。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生成建议：需与</w:t>
            </w: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appID</w:t>
            </w:r>
            <w:proofErr w:type="spellEnd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组合唯</w:t>
            </w:r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一，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长度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≤32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字符</w:t>
            </w:r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。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将事务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ID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通过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MD5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之类的摘要方法对事务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ID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进行转换，防止在通信过程中直接暴露事务的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ID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。</w:t>
            </w:r>
          </w:p>
        </w:tc>
      </w:tr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msgBody</w:t>
            </w:r>
            <w:proofErr w:type="spellEnd"/>
          </w:p>
        </w:tc>
        <w:tc>
          <w:tcPr>
            <w:tcW w:w="93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JSon</w:t>
            </w:r>
            <w:proofErr w:type="spellEnd"/>
          </w:p>
        </w:tc>
        <w:tc>
          <w:tcPr>
            <w:tcW w:w="4271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业务数据，封装为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JSON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字符串（支持嵌套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JSON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或数组）</w:t>
            </w:r>
          </w:p>
        </w:tc>
        <w:tc>
          <w:tcPr>
            <w:tcW w:w="2983" w:type="dxa"/>
            <w:shd w:val="clear" w:color="auto" w:fill="FFFFFF"/>
            <w:vAlign w:val="center"/>
          </w:tcPr>
          <w:p w:rsidR="002F1F14" w:rsidRDefault="002F1F14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</w:p>
        </w:tc>
      </w:tr>
    </w:tbl>
    <w:p w:rsidR="002F1F14" w:rsidRDefault="00C70322">
      <w:pPr>
        <w:pStyle w:val="HTML"/>
        <w:widowControl/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示例：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28"/>
          <w:szCs w:val="28"/>
        </w:rPr>
      </w:pPr>
      <w:proofErr w:type="gramStart"/>
      <w:r>
        <w:rPr>
          <w:rFonts w:asciiTheme="minorHAnsi" w:eastAsia="仿宋_GB2312" w:hAnsiTheme="minorHAnsi" w:cs="仿宋_GB2312" w:hint="default"/>
          <w:sz w:val="28"/>
          <w:szCs w:val="28"/>
        </w:rPr>
        <w:t>appID=</w:t>
      </w:r>
      <w:proofErr w:type="gramEnd"/>
      <w:r>
        <w:rPr>
          <w:rFonts w:asciiTheme="minorHAnsi" w:eastAsia="仿宋_GB2312" w:hAnsiTheme="minorHAnsi" w:cs="仿宋_GB2312" w:hint="default"/>
          <w:sz w:val="28"/>
          <w:szCs w:val="28"/>
        </w:rPr>
        <w:t>Hs8835-weiu0-34383&amp;timeStamp=1629696028&amp;msgID=c802ceaa43e6ad9ddc511cab5f34789c&amp;msgBody={"Key1":"Value1","Key2":"Value2"}</w:t>
      </w:r>
    </w:p>
    <w:p w:rsidR="002F1F14" w:rsidRDefault="00C70322">
      <w:pPr>
        <w:pStyle w:val="3"/>
        <w:widowControl/>
        <w:spacing w:beforeAutospacing="0" w:afterAutospacing="0"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sz w:val="32"/>
          <w:szCs w:val="32"/>
        </w:rPr>
        <w:t>二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响应格式</w:t>
      </w:r>
    </w:p>
    <w:p w:rsidR="002F1F14" w:rsidRDefault="00C70322">
      <w:pPr>
        <w:pStyle w:val="HTML"/>
        <w:widowControl/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格式要求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2F1F14" w:rsidRDefault="00C70322">
      <w:pPr>
        <w:pStyle w:val="HTML"/>
        <w:widowControl/>
        <w:spacing w:line="240" w:lineRule="auto"/>
        <w:rPr>
          <w:rFonts w:asciiTheme="minorHAnsi" w:eastAsia="仿宋_GB2312" w:hAnsiTheme="minorHAnsi" w:cs="仿宋_GB2312" w:hint="default"/>
          <w:sz w:val="28"/>
          <w:szCs w:val="28"/>
        </w:rPr>
      </w:pPr>
      <w:r>
        <w:rPr>
          <w:rFonts w:asciiTheme="minorHAnsi" w:eastAsia="仿宋_GB2312" w:hAnsiTheme="minorHAnsi" w:cs="仿宋_GB2312"/>
          <w:sz w:val="28"/>
          <w:szCs w:val="28"/>
        </w:rPr>
        <w:t xml:space="preserve">Content-Type: </w:t>
      </w:r>
      <w:r>
        <w:rPr>
          <w:rFonts w:asciiTheme="minorHAnsi" w:eastAsia="仿宋_GB2312" w:hAnsiTheme="minorHAnsi" w:cs="仿宋_GB2312"/>
          <w:sz w:val="28"/>
          <w:szCs w:val="28"/>
        </w:rPr>
        <w:t>application/</w:t>
      </w:r>
      <w:proofErr w:type="spellStart"/>
      <w:r>
        <w:rPr>
          <w:rFonts w:asciiTheme="minorHAnsi" w:eastAsia="仿宋_GB2312" w:hAnsiTheme="minorHAnsi" w:cs="仿宋_GB2312"/>
          <w:sz w:val="28"/>
          <w:szCs w:val="28"/>
        </w:rPr>
        <w:t>json</w:t>
      </w:r>
      <w:proofErr w:type="spellEnd"/>
      <w:r>
        <w:rPr>
          <w:rFonts w:asciiTheme="minorHAnsi" w:eastAsia="仿宋_GB2312" w:hAnsiTheme="minorHAnsi" w:cs="仿宋_GB2312"/>
          <w:sz w:val="28"/>
          <w:szCs w:val="28"/>
        </w:rPr>
        <w:t>; charset=utf-8</w:t>
      </w:r>
    </w:p>
    <w:p w:rsidR="002F1F14" w:rsidRDefault="00C70322">
      <w:pPr>
        <w:pStyle w:val="HTML"/>
        <w:widowControl/>
        <w:numPr>
          <w:ilvl w:val="0"/>
          <w:numId w:val="4"/>
        </w:numPr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返回</w:t>
      </w:r>
      <w:r>
        <w:rPr>
          <w:rFonts w:ascii="仿宋_GB2312" w:eastAsia="仿宋_GB2312" w:hAnsi="仿宋_GB2312" w:cs="仿宋_GB2312"/>
          <w:sz w:val="32"/>
          <w:szCs w:val="32"/>
        </w:rPr>
        <w:t>内容</w:t>
      </w: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1296"/>
        <w:gridCol w:w="823"/>
        <w:gridCol w:w="3167"/>
        <w:gridCol w:w="4200"/>
      </w:tblGrid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字段名</w:t>
            </w:r>
          </w:p>
        </w:tc>
        <w:tc>
          <w:tcPr>
            <w:tcW w:w="82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类型</w:t>
            </w:r>
          </w:p>
        </w:tc>
        <w:tc>
          <w:tcPr>
            <w:tcW w:w="3167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szCs w:val="24"/>
              </w:rPr>
            </w:pPr>
            <w:r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  <w:t>说明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center"/>
              <w:rPr>
                <w:rFonts w:cstheme="minorEastAsia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 w:hint="eastAsia"/>
                <w:b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:rsidR="002F1F14">
        <w:trPr>
          <w:trHeight w:val="624"/>
        </w:trPr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msgID</w:t>
            </w:r>
            <w:proofErr w:type="spellEnd"/>
          </w:p>
        </w:tc>
        <w:tc>
          <w:tcPr>
            <w:tcW w:w="82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szCs w:val="24"/>
              </w:rPr>
              <w:t>服务申请方提供的事务</w:t>
            </w:r>
            <w:r>
              <w:rPr>
                <w:rFonts w:cstheme="minorEastAsia"/>
                <w:color w:val="000000"/>
                <w:szCs w:val="24"/>
              </w:rPr>
              <w:t>ID</w:t>
            </w:r>
            <w:r>
              <w:rPr>
                <w:rFonts w:cstheme="minorEastAsia"/>
                <w:color w:val="000000"/>
                <w:szCs w:val="24"/>
              </w:rPr>
              <w:t>标记，要求将入参原样返回即可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2F1F14" w:rsidRDefault="002F1F14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msgBody</w:t>
            </w:r>
            <w:proofErr w:type="spellEnd"/>
          </w:p>
        </w:tc>
        <w:tc>
          <w:tcPr>
            <w:tcW w:w="82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proofErr w:type="spellStart"/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Json</w:t>
            </w:r>
            <w:proofErr w:type="spellEnd"/>
          </w:p>
        </w:tc>
        <w:tc>
          <w:tcPr>
            <w:tcW w:w="3167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szCs w:val="24"/>
              </w:rPr>
              <w:t>业务数据返回内容</w:t>
            </w:r>
            <w:r>
              <w:rPr>
                <w:rFonts w:cstheme="minorEastAsia" w:hint="eastAsia"/>
                <w:color w:val="000000"/>
                <w:szCs w:val="24"/>
              </w:rPr>
              <w:t>，具体格式依照各个方法的接口业务输出参数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2F1F14" w:rsidRDefault="002F1F14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/>
                <w:szCs w:val="24"/>
              </w:rPr>
              <w:t>status</w:t>
            </w:r>
          </w:p>
        </w:tc>
        <w:tc>
          <w:tcPr>
            <w:tcW w:w="82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cstheme="minorEastAsia"/>
                <w:color w:val="000000"/>
                <w:szCs w:val="24"/>
              </w:rPr>
              <w:t>事务操作的结果表示（机器阅读用）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0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：操作成功</w:t>
            </w:r>
          </w:p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-1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：服务方内部程序操作出错</w:t>
            </w:r>
          </w:p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&gt;0</w:t>
            </w: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：业务操作失败（数据缺陷、业务目标不可达成等）</w:t>
            </w:r>
          </w:p>
        </w:tc>
      </w:tr>
      <w:tr w:rsidR="002F1F14">
        <w:tc>
          <w:tcPr>
            <w:tcW w:w="1296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message</w:t>
            </w:r>
          </w:p>
        </w:tc>
        <w:tc>
          <w:tcPr>
            <w:tcW w:w="823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 w:hint="eastAsia"/>
                <w:color w:val="000000"/>
                <w:kern w:val="0"/>
                <w:szCs w:val="24"/>
                <w:lang w:bidi="ar"/>
              </w:rPr>
              <w:t>String</w:t>
            </w:r>
          </w:p>
        </w:tc>
        <w:tc>
          <w:tcPr>
            <w:tcW w:w="3167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szCs w:val="24"/>
              </w:rPr>
            </w:pPr>
            <w:r>
              <w:rPr>
                <w:rFonts w:hint="eastAsia"/>
                <w:szCs w:val="24"/>
              </w:rPr>
              <w:t>事务操作结果（人可阅读信息）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2F1F14" w:rsidRDefault="00C70322">
            <w:pPr>
              <w:widowControl/>
              <w:jc w:val="left"/>
              <w:rPr>
                <w:rFonts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如果完全操作成功，可以返回空串，如果出现异常，返回</w:t>
            </w:r>
            <w:proofErr w:type="gramStart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回</w:t>
            </w:r>
            <w:proofErr w:type="gramEnd"/>
            <w:r>
              <w:rPr>
                <w:rFonts w:cstheme="minorEastAsia"/>
                <w:color w:val="000000"/>
                <w:kern w:val="0"/>
                <w:szCs w:val="24"/>
                <w:lang w:bidi="ar"/>
              </w:rPr>
              <w:t>用于向操作员或者系统管理员发出解释的明文信息。</w:t>
            </w:r>
          </w:p>
        </w:tc>
      </w:tr>
    </w:tbl>
    <w:p w:rsidR="002F1F14" w:rsidRDefault="00C70322">
      <w:pPr>
        <w:pStyle w:val="HTML"/>
        <w:widowControl/>
        <w:numPr>
          <w:ilvl w:val="0"/>
          <w:numId w:val="4"/>
        </w:numPr>
        <w:spacing w:line="24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示例：</w:t>
      </w:r>
    </w:p>
    <w:p w:rsidR="002F1F14" w:rsidRDefault="00C703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rFonts w:hint="eastAsia"/>
          <w:sz w:val="28"/>
          <w:szCs w:val="28"/>
        </w:rPr>
        <w:t>msgID</w:t>
      </w:r>
      <w:proofErr w:type="spellEnd"/>
      <w:r>
        <w:rPr>
          <w:sz w:val="28"/>
          <w:szCs w:val="28"/>
        </w:rPr>
        <w:t>"</w:t>
      </w:r>
      <w:r>
        <w:rPr>
          <w:sz w:val="28"/>
          <w:szCs w:val="28"/>
        </w:rPr>
        <w:t>：</w:t>
      </w:r>
      <w:r>
        <w:rPr>
          <w:sz w:val="28"/>
          <w:szCs w:val="28"/>
        </w:rPr>
        <w:t>"c802ceaa43e6ad9ddc511cab5f34789c"</w:t>
      </w:r>
      <w:r>
        <w:rPr>
          <w:rFonts w:hint="eastAsia"/>
          <w:sz w:val="28"/>
          <w:szCs w:val="28"/>
        </w:rPr>
        <w:t>,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proofErr w:type="gramStart"/>
      <w:r>
        <w:rPr>
          <w:rFonts w:hint="eastAsia"/>
          <w:sz w:val="28"/>
          <w:szCs w:val="28"/>
        </w:rPr>
        <w:t>msgBody</w:t>
      </w:r>
      <w:proofErr w:type="spellEnd"/>
      <w:proofErr w:type="gramEnd"/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:{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"</w:t>
      </w:r>
      <w:proofErr w:type="gramStart"/>
      <w:r>
        <w:rPr>
          <w:rFonts w:hint="eastAsia"/>
          <w:sz w:val="28"/>
          <w:szCs w:val="28"/>
        </w:rPr>
        <w:t>dateTime</w:t>
      </w:r>
      <w:proofErr w:type="gramEnd"/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"2021-10-02 09:46:56"</w:t>
      </w:r>
      <w:r>
        <w:rPr>
          <w:rFonts w:hint="eastAsia"/>
          <w:sz w:val="28"/>
          <w:szCs w:val="28"/>
        </w:rPr>
        <w:t>,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"</w:t>
      </w:r>
      <w:proofErr w:type="gramStart"/>
      <w:r>
        <w:rPr>
          <w:rFonts w:hint="eastAsia"/>
          <w:sz w:val="28"/>
          <w:szCs w:val="28"/>
        </w:rPr>
        <w:t>timeStamp</w:t>
      </w:r>
      <w:proofErr w:type="gramEnd"/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"1633139216"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},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proofErr w:type="gramStart"/>
      <w:r>
        <w:rPr>
          <w:rFonts w:hint="eastAsia"/>
          <w:sz w:val="28"/>
          <w:szCs w:val="28"/>
        </w:rPr>
        <w:t>status</w:t>
      </w:r>
      <w:proofErr w:type="gramEnd"/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,</w:t>
      </w:r>
    </w:p>
    <w:p w:rsidR="002F1F14" w:rsidRDefault="00C70322">
      <w:pPr>
        <w:ind w:left="280" w:firstLineChars="200" w:firstLine="560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message</w:t>
      </w: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""</w:t>
      </w:r>
    </w:p>
    <w:p w:rsidR="002F1F14" w:rsidRDefault="00C7032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:rsidR="002F1F14" w:rsidRDefault="002F1F14">
      <w:pPr>
        <w:spacing w:line="24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2F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22" w:rsidRDefault="00C70322">
      <w:pPr>
        <w:spacing w:line="240" w:lineRule="auto"/>
      </w:pPr>
      <w:r>
        <w:separator/>
      </w:r>
    </w:p>
  </w:endnote>
  <w:endnote w:type="continuationSeparator" w:id="0">
    <w:p w:rsidR="00C70322" w:rsidRDefault="00C70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22" w:rsidRDefault="00C70322">
      <w:r>
        <w:separator/>
      </w:r>
    </w:p>
  </w:footnote>
  <w:footnote w:type="continuationSeparator" w:id="0">
    <w:p w:rsidR="00C70322" w:rsidRDefault="00C7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D22A7"/>
    <w:multiLevelType w:val="singleLevel"/>
    <w:tmpl w:val="F5BD22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2"/>
        <w:szCs w:val="32"/>
      </w:rPr>
    </w:lvl>
  </w:abstractNum>
  <w:abstractNum w:abstractNumId="1">
    <w:nsid w:val="FEF602FB"/>
    <w:multiLevelType w:val="singleLevel"/>
    <w:tmpl w:val="FEF602F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494049DD"/>
    <w:multiLevelType w:val="singleLevel"/>
    <w:tmpl w:val="494049DD"/>
    <w:lvl w:ilvl="0">
      <w:start w:val="2"/>
      <w:numFmt w:val="decimal"/>
      <w:suff w:val="space"/>
      <w:lvlText w:val="%1."/>
      <w:lvlJc w:val="left"/>
    </w:lvl>
  </w:abstractNum>
  <w:abstractNum w:abstractNumId="3">
    <w:nsid w:val="789F548F"/>
    <w:multiLevelType w:val="singleLevel"/>
    <w:tmpl w:val="789F548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2BB2"/>
    <w:rsid w:val="002F1F14"/>
    <w:rsid w:val="00536A45"/>
    <w:rsid w:val="00C70322"/>
    <w:rsid w:val="028B7AEF"/>
    <w:rsid w:val="08600AE8"/>
    <w:rsid w:val="09FB1466"/>
    <w:rsid w:val="0AAD2CD9"/>
    <w:rsid w:val="1AF47091"/>
    <w:rsid w:val="236047D2"/>
    <w:rsid w:val="36FD2BB2"/>
    <w:rsid w:val="387D2F9B"/>
    <w:rsid w:val="38FA4E4D"/>
    <w:rsid w:val="41A36A81"/>
    <w:rsid w:val="439A6A14"/>
    <w:rsid w:val="439E65D3"/>
    <w:rsid w:val="550A0475"/>
    <w:rsid w:val="5C3F3584"/>
    <w:rsid w:val="6384447F"/>
    <w:rsid w:val="65D4321F"/>
    <w:rsid w:val="67DD4486"/>
    <w:rsid w:val="6AA96B46"/>
    <w:rsid w:val="7A5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Chars="200" w:firstLine="210"/>
    </w:pPr>
    <w:rPr>
      <w:rFonts w:ascii="宋体" w:eastAsia="宋体" w:hAnsi="宋体" w:cs="Times New Roman"/>
      <w:szCs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Cs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="宋体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/>
      <w:bCs/>
      <w:kern w:val="44"/>
      <w:sz w:val="44"/>
      <w:szCs w:val="44"/>
    </w:rPr>
  </w:style>
  <w:style w:type="paragraph" w:styleId="a7">
    <w:name w:val="header"/>
    <w:basedOn w:val="a"/>
    <w:link w:val="Char"/>
    <w:rsid w:val="00536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36A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36A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36A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Chars="200" w:firstLine="210"/>
    </w:pPr>
    <w:rPr>
      <w:rFonts w:ascii="宋体" w:eastAsia="宋体" w:hAnsi="宋体" w:cs="Times New Roman"/>
      <w:szCs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Cs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="宋体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/>
      <w:bCs/>
      <w:kern w:val="44"/>
      <w:sz w:val="44"/>
      <w:szCs w:val="44"/>
    </w:rPr>
  </w:style>
  <w:style w:type="paragraph" w:styleId="a7">
    <w:name w:val="header"/>
    <w:basedOn w:val="a"/>
    <w:link w:val="Char"/>
    <w:rsid w:val="00536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36A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36A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36A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2.18.250.243:8017/Welcome.asmx/SayHell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2025-05-07T00:47:00Z</dcterms:created>
  <dcterms:modified xsi:type="dcterms:W3CDTF">2025-12-03T02:08:00Z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755E373D72E2417B9BF65B988770A4E9_13</vt:lpwstr>
  </property>
  <property fmtid="{D5CDD505-2E9C-101B-9397-08002B2CF9AE}" pid="4" name="KSOTemplateDocerSaveRecord">
    <vt:lpwstr>eyJoZGlkIjoiNWM4NGZkMGYyNGJiMDVmNTEwZGIwNGNlMjBjYzMyZjMiLCJ1c2VySWQiOiIyMzUzNDk5NDMifQ==</vt:lpwstr>
  </property>
</Properties>
</file>