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3A821">
      <w:pPr>
        <w:numPr>
          <w:numId w:val="0"/>
        </w:num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position w:val="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维保服务内容</w:t>
      </w:r>
    </w:p>
    <w:p w14:paraId="0A2BB377">
      <w:pPr>
        <w:numPr>
          <w:numId w:val="0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6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维保服务范围：</w:t>
      </w:r>
    </w:p>
    <w:p w14:paraId="485923B1">
      <w:pPr>
        <w:numPr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6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设备主体维保：包含全自动单剂量分包机的机械结构（分药模块、传送模块、压封模块）、电气系统、控制系统、传感器、驱动装置等所有部件的故障维修、定期保养。</w:t>
      </w:r>
    </w:p>
    <w:p w14:paraId="65429C52">
      <w:pPr>
        <w:numPr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6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软件系统维保：包含设备配套控制软件、调剂管理系统的故</w:t>
      </w:r>
      <w:bookmarkStart w:id="0" w:name="_GoBack"/>
      <w:bookmarkEnd w:id="0"/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障排查、参数校准、系统维护、数据备份，保障软件稳定运行。</w:t>
      </w:r>
    </w:p>
    <w:p w14:paraId="22BBAAF4">
      <w:pPr>
        <w:numPr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6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配件与耗材：维保费用需包含维修所需的常规零配件、耗材更换费用，供应商需承担所有零配件采购、运输及更换安装的成本。</w:t>
      </w:r>
    </w:p>
    <w:p w14:paraId="769BD38C">
      <w:pPr>
        <w:numPr>
          <w:numId w:val="0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6"/>
          <w:sz w:val="28"/>
          <w:szCs w:val="28"/>
          <w:lang w:val="en-US" w:eastAsia="zh-CN"/>
        </w:rPr>
        <w:t xml:space="preserve">二、 </w:t>
      </w: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服务响应要求：</w:t>
      </w:r>
    </w:p>
    <w:p w14:paraId="3D931BB7">
      <w:pPr>
        <w:numPr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一般性故障需在24小时内修复；复杂故障需在3个工作日内修复；无法按时修复的，需提供书面说明并协商解决方案；紧急故障（如设备完全停机）需优先处理，确保尽快恢复运行。</w:t>
      </w:r>
    </w:p>
    <w:p w14:paraId="2D648680">
      <w:pPr>
        <w:numPr>
          <w:numId w:val="0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6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定期保养要求：</w:t>
      </w:r>
    </w:p>
    <w:p w14:paraId="765F4387">
      <w:pPr>
        <w:numPr>
          <w:numId w:val="0"/>
        </w:numPr>
        <w:autoSpaceDE w:val="0"/>
        <w:autoSpaceDN w:val="0"/>
        <w:adjustRightInd w:val="0"/>
        <w:snapToGrid w:val="0"/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6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每季度至少提供1次上门预防性保养服务，包含设备清洁、部件润滑、参数校准、系统检测、故障隐患排查等，并出具保养报告。</w:t>
      </w:r>
    </w:p>
    <w:p w14:paraId="04528B55">
      <w:pPr>
        <w:numPr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6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每年提供1次全面深度维护，完成设备性能检测、易损件检查更换、软件系统优化，确保设备性能达到出厂标准。</w:t>
      </w:r>
    </w:p>
    <w:p w14:paraId="43924F81">
      <w:pPr>
        <w:numPr>
          <w:numId w:val="0"/>
        </w:numPr>
        <w:autoSpaceDE w:val="0"/>
        <w:autoSpaceDN w:val="0"/>
        <w:adjustRightInd w:val="0"/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6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其他要求：</w:t>
      </w:r>
    </w:p>
    <w:p w14:paraId="46E798FF">
      <w:pPr>
        <w:numPr>
          <w:numId w:val="0"/>
        </w:numPr>
        <w:autoSpaceDE w:val="0"/>
        <w:autoSpaceDN w:val="0"/>
        <w:adjustRightInd w:val="0"/>
        <w:snapToGrid w:val="0"/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6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供应商需具备医疗设备维保相关资质，配备专业的持证工程师团队，具备同类型设备维保经验。</w:t>
      </w:r>
    </w:p>
    <w:p w14:paraId="4A60998B"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6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服务期内需建立设备维保档案，记录每次故障处理、保养情况，定期向科室提交维保报告。</w:t>
      </w:r>
    </w:p>
    <w:p w14:paraId="6BCFD516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position w:val="6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position w:val="6"/>
          <w:sz w:val="28"/>
          <w:szCs w:val="28"/>
          <w:lang w:val="en-US" w:eastAsia="zh-CN"/>
        </w:rPr>
        <w:t>维保服务期间产生的所有人工、差旅、配件、耗材等费用，均包含在本次采购预算内，采购人无需额外支付其他费用。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A5B13"/>
    <w:rsid w:val="0E2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2025-11-05T07:49:00Z</dcterms:created>
  <dc:creator>admin</dc:creator>
  <cp:lastModifiedBy>黄卫臣</cp:lastModifiedBy>
  <dcterms:modified xsi:type="dcterms:W3CDTF">2026-04-28T03:09:19Z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12CC97973CBE48378A3DE00D5BEED971_12</vt:lpwstr>
  </property>
  <property fmtid="{D5CDD505-2E9C-101B-9397-08002B2CF9AE}" pid="4" name="KSOTemplateDocerSaveRecord">
    <vt:lpwstr>eyJoZGlkIjoiYjM0ZDYxYmMzZmYyNWVjMWI3NTI2NTVmOTI2MjNkMTYiLCJ1c2VySWQiOiIxNzY0OTgxNjU2In0=</vt:lpwstr>
  </property>
</Properties>
</file>